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DD4F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安徽合力股份有限公司（本部）新增多台标准起重设备中标候选人公示</w:t>
      </w:r>
    </w:p>
    <w:p w14:paraId="7EA1CF3F">
      <w:pPr>
        <w:pStyle w:val="3"/>
        <w:rPr>
          <w:rFonts w:hint="eastAsia"/>
          <w:lang w:val="en-US" w:eastAsia="zh-CN"/>
        </w:rPr>
      </w:pPr>
    </w:p>
    <w:p w14:paraId="2AFA07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安徽省招标集团股份有限公司受安徽合力股份有限公司委托，就安徽合力股份有限公司（本部）新增多台标准起重设备（招标编号：GN2025-07-3015）进行招标。本项目于2025年6月4日上午10时00分，在安徽省招标集团股份有限公司公开开标，经评标委员会评审，现将中标候选人公示如下：</w:t>
      </w:r>
    </w:p>
    <w:p w14:paraId="7F824E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1、项目名称：安徽合力股份有限公司（本部）新增多台标准起重设备</w:t>
      </w:r>
    </w:p>
    <w:p w14:paraId="0EF61A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2、招标编号：GN2025-07-3015</w:t>
      </w:r>
    </w:p>
    <w:p w14:paraId="6DB823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3、主要内容：安徽合力股份有限公司（本部）新增多台标准起重设备，详见招标文件。</w:t>
      </w:r>
    </w:p>
    <w:p w14:paraId="509BC8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4、中标候选人情况：</w:t>
      </w:r>
    </w:p>
    <w:p w14:paraId="609547C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第一中标候选人：河南豫中起重集团有限公司</w:t>
      </w:r>
    </w:p>
    <w:p w14:paraId="6F5042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投标总报价（含税）：1068867元</w:t>
      </w:r>
    </w:p>
    <w:p w14:paraId="4FEE2C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第二中标候选人：河南圣起机械集团有限公司</w:t>
      </w:r>
    </w:p>
    <w:p w14:paraId="48C16C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投标总报价（含税）：1081800元</w:t>
      </w:r>
    </w:p>
    <w:p w14:paraId="6B5221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公示期：自2025年6月6日至2025年6月9日</w:t>
      </w:r>
    </w:p>
    <w:p w14:paraId="145F0C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0D1C42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1AF90B7E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二、书面异议材料应当包括以下内容：</w:t>
      </w:r>
    </w:p>
    <w:p w14:paraId="2E43C45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（一）异议人名称、地址和有效联系方式；</w:t>
      </w:r>
    </w:p>
    <w:p w14:paraId="1367A8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（二）被异议人名称；</w:t>
      </w:r>
    </w:p>
    <w:p w14:paraId="597A4A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（三）异议事项的基本事实；</w:t>
      </w:r>
    </w:p>
    <w:p w14:paraId="62C0D3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（四）相关请求及主张；</w:t>
      </w:r>
    </w:p>
    <w:p w14:paraId="2ACFF5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（五）有效线索和相关证明材料。</w:t>
      </w:r>
    </w:p>
    <w:p w14:paraId="295B17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书面异议材料必须符合上述要求，且由其法定代表人签字并加盖公章，并附法定代表人及其委托联系人的有效身份证复印件，否则不予接收。</w:t>
      </w:r>
    </w:p>
    <w:p w14:paraId="3BCB543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三、异议材料有下列情形的亦不予接收：</w:t>
      </w:r>
    </w:p>
    <w:p w14:paraId="3056F0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（一）异议材料不完整的；</w:t>
      </w:r>
    </w:p>
    <w:p w14:paraId="0C7BD9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（二）异议事项含有主观猜测等内容且无充分有效证据的；</w:t>
      </w:r>
    </w:p>
    <w:p w14:paraId="3996A9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（三）对其他投标人的投标文件详细内容异议，无法提供合法来源渠道的。</w:t>
      </w:r>
    </w:p>
    <w:p w14:paraId="623EE3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异议人不得以异议为名进行虚假、恶意异议，干扰招标投标活动的正常进行。</w:t>
      </w:r>
    </w:p>
    <w:p w14:paraId="29D903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对于提供虚假材料，以异议为名谋取中标或恶意异议扰乱招标工作秩序的，将报请行政监管部门处理。</w:t>
      </w:r>
    </w:p>
    <w:p w14:paraId="57A137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如公示期内无有效异议，本中标候选人公示即为确定中标人的依据。</w:t>
      </w:r>
    </w:p>
    <w:p w14:paraId="352234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特此公示。</w:t>
      </w:r>
    </w:p>
    <w:p w14:paraId="625403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招标人：安徽合力股份有限公司</w:t>
      </w:r>
    </w:p>
    <w:p w14:paraId="7A430E8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招标代理机构：安徽省招标集团股份有限公司</w:t>
      </w:r>
    </w:p>
    <w:p w14:paraId="195504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2025年6月6日</w:t>
      </w:r>
    </w:p>
    <w:p w14:paraId="60BC03D6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p w14:paraId="0EB54E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2F04D4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06437"/>
    <w:rsid w:val="2C606437"/>
    <w:rsid w:val="60A4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after="120"/>
    </w:pPr>
    <w:rPr>
      <w:rFonts w:ascii="Times New Roman"/>
      <w:kern w:val="2"/>
      <w:sz w:val="21"/>
      <w:szCs w:val="24"/>
    </w:rPr>
  </w:style>
  <w:style w:type="paragraph" w:customStyle="1" w:styleId="3">
    <w:name w:val="Default"/>
    <w:next w:val="4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4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1083</Characters>
  <Lines>0</Lines>
  <Paragraphs>0</Paragraphs>
  <TotalTime>8</TotalTime>
  <ScaleCrop>false</ScaleCrop>
  <LinksUpToDate>false</LinksUpToDate>
  <CharactersWithSpaces>1085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2025-06-06T02:30:00Z</dcterms:created>
  <dc:creator>没有名字只会操作</dc:creator>
  <cp:lastModifiedBy>王瑜秀</cp:lastModifiedBy>
  <dcterms:modified xsi:type="dcterms:W3CDTF">2025-06-06T06:11:53Z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061145ECA5DE4CD593A9AB3FA504B776_11</vt:lpwstr>
  </property>
  <property fmtid="{D5CDD505-2E9C-101B-9397-08002B2CF9AE}" pid="4" name="KSOTemplateDocerSaveRecord">
    <vt:lpwstr>eyJoZGlkIjoiNTlkODVlM2MwNTJkZDRmOGE1N2Q2OWZjNWNlZTA4YjQiLCJ1c2VySWQiOiIzMTgwOTM4ODcifQ==</vt:lpwstr>
  </property>
</Properties>
</file>