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C175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bookmarkStart w:id="91" w:name="_GoBack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网络安全产品服务续订(3年)项目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  <w:t>招标公告</w:t>
      </w:r>
    </w:p>
    <w:bookmarkEnd w:id="91"/>
    <w:p w14:paraId="720880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4"/>
          <w:szCs w:val="44"/>
          <w:shd w:val="clear" w:fill="FFFFFF"/>
          <w:lang w:val="en-US" w:eastAsia="zh-CN" w:bidi="ar"/>
        </w:rPr>
      </w:pPr>
    </w:p>
    <w:p w14:paraId="465E39B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outlineLvl w:val="9"/>
        <w:rPr>
          <w:rFonts w:hint="eastAsia" w:ascii="黑体" w:hAnsi="宋体" w:eastAsia="黑体" w:cs="黑体"/>
          <w:b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bookmarkStart w:id="0" w:name="_Toc28908"/>
      <w:bookmarkStart w:id="1" w:name="_Toc25815"/>
      <w:bookmarkStart w:id="2" w:name="_Toc13283"/>
      <w:bookmarkStart w:id="3" w:name="_Toc151393372"/>
      <w:bookmarkStart w:id="4" w:name="_Toc10622"/>
      <w:bookmarkStart w:id="5" w:name="_Toc19312"/>
      <w:bookmarkStart w:id="6" w:name="_Toc10879"/>
      <w:bookmarkStart w:id="7" w:name="_Toc22903"/>
      <w:bookmarkStart w:id="8" w:name="_Toc26146"/>
      <w:bookmarkStart w:id="9" w:name="_Toc6383"/>
      <w:r>
        <w:rPr>
          <w:rFonts w:hint="eastAsia" w:ascii="黑体" w:hAnsi="宋体" w:eastAsia="黑体" w:cs="黑体"/>
          <w:b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1.招标条件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</w:p>
    <w:p w14:paraId="535B17B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bookmarkStart w:id="10" w:name="_Toc2037"/>
      <w:bookmarkStart w:id="11" w:name="_Toc21848"/>
      <w:bookmarkStart w:id="12" w:name="_Toc28404"/>
      <w:bookmarkStart w:id="13" w:name="_Toc12572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1.1 招标人：安徽合力股份有限公司</w:t>
      </w:r>
    </w:p>
    <w:p w14:paraId="51C2233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1.2 招标代理机构：安徽省招标集团股份有限公司</w:t>
      </w:r>
    </w:p>
    <w:p w14:paraId="094B803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1.3 招标项目名称：网络安全产品服务续订(3年)项目</w:t>
      </w:r>
    </w:p>
    <w:p w14:paraId="2CAFD1D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1.4 资金来源：自筹资金</w:t>
      </w:r>
    </w:p>
    <w:p w14:paraId="567B179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1.5 项目出资比例：100%</w:t>
      </w:r>
    </w:p>
    <w:p w14:paraId="0E64C43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1.6 资金落实情况：已落实</w:t>
      </w:r>
    </w:p>
    <w:p w14:paraId="67C07F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outlineLvl w:val="9"/>
        <w:rPr>
          <w:rFonts w:hint="eastAsia" w:ascii="黑体" w:hAnsi="宋体" w:eastAsia="黑体" w:cs="黑体"/>
          <w:b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bookmarkStart w:id="14" w:name="_Toc1141"/>
      <w:bookmarkStart w:id="15" w:name="_Toc15646"/>
      <w:bookmarkStart w:id="16" w:name="_Toc13326"/>
      <w:bookmarkStart w:id="17" w:name="_Toc151393373"/>
      <w:bookmarkStart w:id="18" w:name="_Toc27331"/>
      <w:bookmarkStart w:id="19" w:name="_Toc6237"/>
      <w:bookmarkStart w:id="20" w:name="_Toc9254"/>
      <w:r>
        <w:rPr>
          <w:rFonts w:hint="eastAsia" w:ascii="黑体" w:hAnsi="宋体" w:eastAsia="黑体" w:cs="黑体"/>
          <w:b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2.项目概况与招标范围</w:t>
      </w:r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</w:p>
    <w:p w14:paraId="6628FA9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2.1 招标项目编号：GN2025-07-3547</w:t>
      </w:r>
    </w:p>
    <w:p w14:paraId="2888924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2.2 标包划分：/。</w:t>
      </w:r>
    </w:p>
    <w:p w14:paraId="041FE54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2.3 招标范围：本次招标为安徽合力股份有限公司网络安全产品服务续订(3年)项目，为确保公司网络安全防护的持续性与有效性，申请续订上述网络安全产品服务。</w:t>
      </w:r>
    </w:p>
    <w:p w14:paraId="05A6729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具体内容详见招标文件。</w:t>
      </w:r>
    </w:p>
    <w:p w14:paraId="48E8289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2.4 服务期：三年。</w:t>
      </w:r>
    </w:p>
    <w:p w14:paraId="1CF63F1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2.5 服务地点：安徽合力股份有限公司合肥总部，招标人指定地点。</w:t>
      </w:r>
    </w:p>
    <w:p w14:paraId="03874CE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2.6 其他：/</w:t>
      </w:r>
      <w:bookmarkStart w:id="21" w:name="_Toc14482"/>
      <w:bookmarkStart w:id="22" w:name="_Toc151393374"/>
      <w:bookmarkStart w:id="23" w:name="_Toc24865"/>
      <w:bookmarkStart w:id="24" w:name="_Toc15916"/>
      <w:bookmarkStart w:id="25" w:name="_Toc7298"/>
      <w:bookmarkStart w:id="26" w:name="_Toc17422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。</w:t>
      </w:r>
    </w:p>
    <w:p w14:paraId="4F12ACB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outlineLvl w:val="9"/>
        <w:rPr>
          <w:rFonts w:hint="eastAsia" w:ascii="黑体" w:hAnsi="宋体" w:eastAsia="黑体" w:cs="黑体"/>
          <w:b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宋体" w:eastAsia="黑体" w:cs="黑体"/>
          <w:b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3.资格审查方式</w:t>
      </w:r>
    </w:p>
    <w:p w14:paraId="0194454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资格后审</w:t>
      </w:r>
    </w:p>
    <w:p w14:paraId="7A9D08C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outlineLvl w:val="9"/>
        <w:rPr>
          <w:rFonts w:hint="eastAsia" w:ascii="黑体" w:hAnsi="宋体" w:eastAsia="黑体" w:cs="黑体"/>
          <w:b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宋体" w:eastAsia="黑体" w:cs="黑体"/>
          <w:b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4.投标人资格要求</w:t>
      </w:r>
      <w:bookmarkEnd w:id="21"/>
      <w:bookmarkEnd w:id="22"/>
      <w:bookmarkEnd w:id="23"/>
      <w:bookmarkEnd w:id="24"/>
      <w:bookmarkEnd w:id="25"/>
      <w:bookmarkEnd w:id="26"/>
    </w:p>
    <w:p w14:paraId="284682D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4.1资质要求：</w:t>
      </w:r>
    </w:p>
    <w:p w14:paraId="7B7F98F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4.1.1投标人须在中国境内注册，营业执照（或事业单位法人证书）合格有效。（须提供营业执照或事业单位法人证书扫描件）</w:t>
      </w:r>
    </w:p>
    <w:p w14:paraId="6DB9675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4.1.2投标人须具有奇安信、深信服、H3C原厂商出具的针对本项目的项目授权函。（须提供授权函扫描件）</w:t>
      </w:r>
    </w:p>
    <w:p w14:paraId="2E72123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4.2 人员要求：投标人须提供核心交换机原厂（H3C）服务人员2名，并承诺上述人员可以在后续原厂服务中提供原厂上门服务。（投标人须提供原厂服务人员2024年5月至今任意连续6个月的社保缴费证明（需体现出缴费单位信息）和工卡复印件）</w:t>
      </w:r>
    </w:p>
    <w:p w14:paraId="33BF9E2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4.3 财务要求：投标人须为一般纳税人，并承诺开具符合招标人要求的增值税专用发票，应具有良好的银行资信、商业信誉和财务状况，投标人没有处于被责令停业、财产被接管、冻结、破产状态。（投标人须在投标文件中提供相应承诺）</w:t>
      </w:r>
    </w:p>
    <w:p w14:paraId="3445B0F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4.4 本招标项目不接受联合体投标。</w:t>
      </w:r>
    </w:p>
    <w:p w14:paraId="48994B6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4.5 信用要求：投标人不得存在以下不良信用记录情形之一（以“信用中国”网站（www.creditchina.gov.cn）查询为准）：</w:t>
      </w:r>
    </w:p>
    <w:p w14:paraId="7742C9B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1）被人民法院列入失信被执行人的；</w:t>
      </w:r>
    </w:p>
    <w:p w14:paraId="4228D1E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2）被税务部门列入重大税收违法失信主体名单的。</w:t>
      </w:r>
    </w:p>
    <w:p w14:paraId="0745CCC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4.6 其他要求： / 。</w:t>
      </w:r>
    </w:p>
    <w:p w14:paraId="370A470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outlineLvl w:val="9"/>
        <w:rPr>
          <w:rFonts w:hint="eastAsia" w:ascii="黑体" w:hAnsi="宋体" w:eastAsia="黑体" w:cs="黑体"/>
          <w:b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bookmarkStart w:id="27" w:name="_Toc23947"/>
      <w:bookmarkStart w:id="28" w:name="_Toc23034"/>
      <w:bookmarkStart w:id="29" w:name="_Toc9057"/>
      <w:bookmarkStart w:id="30" w:name="_Toc30329"/>
      <w:bookmarkStart w:id="31" w:name="_Toc28395"/>
      <w:bookmarkStart w:id="32" w:name="_Toc151393375"/>
      <w:r>
        <w:rPr>
          <w:rFonts w:hint="eastAsia" w:ascii="黑体" w:hAnsi="宋体" w:eastAsia="黑体" w:cs="黑体"/>
          <w:b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5. 招标文件的获取</w:t>
      </w:r>
      <w:bookmarkEnd w:id="27"/>
      <w:bookmarkEnd w:id="28"/>
      <w:bookmarkEnd w:id="29"/>
      <w:bookmarkEnd w:id="30"/>
      <w:bookmarkEnd w:id="31"/>
      <w:bookmarkEnd w:id="32"/>
    </w:p>
    <w:p w14:paraId="39449F7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5.1获取时间：2025年5月27日至2025年6月16日17时00分。</w:t>
      </w:r>
    </w:p>
    <w:p w14:paraId="7EFEC08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5.2获取方式：凡有意参加投标者，请在第5.1款规定时间内登录“优质采云采购平台”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instrText xml:space="preserve"> HYPERLINK "http://www.youzhicai.com）购买并下载招标文件。" </w:instrTex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（http://www.youzhicai.com/）购买并下载招标文件。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fldChar w:fldCharType="end"/>
      </w:r>
    </w:p>
    <w:p w14:paraId="1FBE404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售价：详见优质采云采购平台，售后不退。</w:t>
      </w:r>
    </w:p>
    <w:p w14:paraId="5125F0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outlineLvl w:val="9"/>
        <w:rPr>
          <w:rFonts w:hint="eastAsia" w:ascii="黑体" w:hAnsi="宋体" w:eastAsia="黑体" w:cs="黑体"/>
          <w:b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bookmarkStart w:id="33" w:name="_Toc13489"/>
      <w:bookmarkStart w:id="34" w:name="_Toc28603"/>
      <w:bookmarkStart w:id="35" w:name="_Toc5823"/>
      <w:bookmarkStart w:id="36" w:name="_Toc151393376"/>
      <w:bookmarkStart w:id="37" w:name="_Toc26386"/>
      <w:bookmarkStart w:id="38" w:name="_Toc6160"/>
      <w:r>
        <w:rPr>
          <w:rFonts w:hint="eastAsia" w:ascii="黑体" w:hAnsi="宋体" w:eastAsia="黑体" w:cs="黑体"/>
          <w:b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6. 投标文件的递交</w:t>
      </w:r>
      <w:bookmarkEnd w:id="33"/>
      <w:bookmarkEnd w:id="34"/>
      <w:bookmarkEnd w:id="35"/>
      <w:bookmarkEnd w:id="36"/>
      <w:bookmarkEnd w:id="37"/>
      <w:bookmarkEnd w:id="38"/>
    </w:p>
    <w:p w14:paraId="3F6936E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6.1投标文件递交截止时间（投标截止时间，下同）：2025年6月17日14时30分。</w:t>
      </w:r>
    </w:p>
    <w:p w14:paraId="447C498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6.2投标文件递交地点：通过 “优质采云采购平台”（http://www.youzhicai.com/）递交</w:t>
      </w:r>
      <w:bookmarkStart w:id="39" w:name="_Toc1903"/>
      <w:bookmarkStart w:id="40" w:name="_Toc151393377"/>
      <w:bookmarkStart w:id="41" w:name="_Toc11971"/>
      <w:bookmarkStart w:id="42" w:name="_Toc31939"/>
      <w:bookmarkStart w:id="43" w:name="_Toc11859"/>
      <w:bookmarkStart w:id="44" w:name="_Toc5616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。</w:t>
      </w:r>
    </w:p>
    <w:p w14:paraId="261D240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outlineLvl w:val="9"/>
        <w:rPr>
          <w:rFonts w:hint="eastAsia" w:ascii="黑体" w:hAnsi="宋体" w:eastAsia="黑体" w:cs="黑体"/>
          <w:b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宋体" w:eastAsia="黑体" w:cs="黑体"/>
          <w:b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7. 开标时间及地点</w:t>
      </w:r>
      <w:bookmarkEnd w:id="39"/>
      <w:bookmarkEnd w:id="40"/>
      <w:bookmarkEnd w:id="41"/>
      <w:bookmarkEnd w:id="42"/>
      <w:bookmarkEnd w:id="43"/>
      <w:bookmarkEnd w:id="44"/>
    </w:p>
    <w:p w14:paraId="557C620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7.1 开标时间：同投标文件递交截止时间。</w:t>
      </w:r>
    </w:p>
    <w:p w14:paraId="67E669B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7.2 开标地点：“优质采云采购平台”（http://www.youzhicai.com/）线上开标。</w:t>
      </w:r>
    </w:p>
    <w:p w14:paraId="7878DEE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outlineLvl w:val="9"/>
        <w:rPr>
          <w:rFonts w:hint="eastAsia" w:ascii="黑体" w:hAnsi="宋体" w:eastAsia="黑体" w:cs="黑体"/>
          <w:b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bookmarkStart w:id="45" w:name="_Toc26582"/>
      <w:bookmarkStart w:id="46" w:name="_Toc7689"/>
      <w:bookmarkStart w:id="47" w:name="_Toc21354"/>
      <w:bookmarkStart w:id="48" w:name="_Toc10580"/>
      <w:bookmarkStart w:id="49" w:name="_Toc151393378"/>
      <w:bookmarkStart w:id="50" w:name="_Toc24047"/>
      <w:r>
        <w:rPr>
          <w:rFonts w:hint="eastAsia" w:ascii="黑体" w:hAnsi="宋体" w:eastAsia="黑体" w:cs="黑体"/>
          <w:b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8. 发布公告的媒介</w:t>
      </w:r>
      <w:bookmarkEnd w:id="45"/>
      <w:bookmarkEnd w:id="46"/>
      <w:bookmarkEnd w:id="47"/>
      <w:bookmarkEnd w:id="48"/>
      <w:bookmarkEnd w:id="49"/>
      <w:bookmarkEnd w:id="50"/>
    </w:p>
    <w:p w14:paraId="3FD8E3D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本次招标公告同时在安徽省招标投标信息网（www.ahtba.org.cn）、中国招标投标公共服务平台（www.cebpubservice.com）、中国采购与招标网（www.chinabidding.com.cn）、优质采招标采购平台（www.yzczb.com）和优质采云采购平台（ www.youzhicai.com）上同步发布。</w:t>
      </w:r>
      <w:bookmarkStart w:id="51" w:name="_Toc1076"/>
      <w:bookmarkStart w:id="52" w:name="_Toc6281"/>
      <w:bookmarkStart w:id="53" w:name="_Toc27358"/>
      <w:bookmarkStart w:id="54" w:name="_Toc151393379"/>
      <w:bookmarkStart w:id="55" w:name="_Toc27545"/>
      <w:bookmarkStart w:id="56" w:name="_Toc11851"/>
    </w:p>
    <w:p w14:paraId="517B2B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outlineLvl w:val="9"/>
        <w:rPr>
          <w:rFonts w:hint="eastAsia" w:ascii="黑体" w:hAnsi="宋体" w:eastAsia="黑体" w:cs="黑体"/>
          <w:b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宋体" w:eastAsia="黑体" w:cs="黑体"/>
          <w:b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9. 联系方式</w:t>
      </w:r>
      <w:bookmarkEnd w:id="51"/>
      <w:bookmarkEnd w:id="52"/>
      <w:bookmarkEnd w:id="53"/>
      <w:bookmarkEnd w:id="54"/>
      <w:bookmarkEnd w:id="55"/>
      <w:bookmarkEnd w:id="56"/>
    </w:p>
    <w:p w14:paraId="0441390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bookmarkStart w:id="57" w:name="_Toc352691453"/>
      <w:bookmarkEnd w:id="57"/>
      <w:bookmarkStart w:id="58" w:name="_Toc361508560"/>
      <w:bookmarkEnd w:id="58"/>
      <w:bookmarkStart w:id="59" w:name="_Toc369531498"/>
      <w:bookmarkEnd w:id="59"/>
      <w:bookmarkStart w:id="60" w:name="_Toc384308188"/>
      <w:bookmarkEnd w:id="60"/>
      <w:bookmarkStart w:id="61" w:name="_Toc300834929"/>
      <w:bookmarkEnd w:id="61"/>
      <w:bookmarkStart w:id="62" w:name="_Toc352691456"/>
      <w:bookmarkEnd w:id="62"/>
      <w:bookmarkStart w:id="63" w:name="_Toc30817"/>
      <w:bookmarkEnd w:id="63"/>
      <w:bookmarkStart w:id="64" w:name="_Toc384308187"/>
      <w:bookmarkEnd w:id="64"/>
      <w:bookmarkStart w:id="65" w:name="_Toc152042288"/>
      <w:bookmarkEnd w:id="65"/>
      <w:bookmarkStart w:id="66" w:name="_Toc247513934"/>
      <w:bookmarkEnd w:id="66"/>
      <w:bookmarkStart w:id="67" w:name="_Toc369531497"/>
      <w:bookmarkEnd w:id="67"/>
      <w:bookmarkStart w:id="68" w:name="_Toc10785"/>
      <w:bookmarkEnd w:id="68"/>
      <w:bookmarkStart w:id="69" w:name="_Toc17972"/>
      <w:bookmarkEnd w:id="69"/>
      <w:bookmarkStart w:id="70" w:name="_Toc152045512"/>
      <w:bookmarkEnd w:id="70"/>
      <w:bookmarkStart w:id="71" w:name="_Toc144974480"/>
      <w:bookmarkEnd w:id="71"/>
      <w:bookmarkStart w:id="72" w:name="_Toc361508562"/>
      <w:bookmarkEnd w:id="72"/>
      <w:bookmarkStart w:id="73" w:name="_Toc361508563"/>
      <w:bookmarkEnd w:id="73"/>
      <w:bookmarkStart w:id="74" w:name="_Toc247527535"/>
      <w:bookmarkEnd w:id="74"/>
      <w:bookmarkStart w:id="75" w:name="_Toc384308185"/>
      <w:bookmarkEnd w:id="75"/>
      <w:bookmarkStart w:id="76" w:name="_Toc152045513"/>
      <w:bookmarkEnd w:id="76"/>
      <w:bookmarkStart w:id="77" w:name="_Toc247527536"/>
      <w:bookmarkEnd w:id="77"/>
      <w:bookmarkStart w:id="78" w:name="_Toc300834927"/>
      <w:bookmarkEnd w:id="78"/>
      <w:bookmarkStart w:id="79" w:name="_Toc300834930"/>
      <w:bookmarkEnd w:id="79"/>
      <w:bookmarkStart w:id="80" w:name="_Toc144974481"/>
      <w:bookmarkEnd w:id="80"/>
      <w:bookmarkStart w:id="81" w:name="_Toc369531495"/>
      <w:bookmarkEnd w:id="81"/>
      <w:bookmarkStart w:id="82" w:name="_Toc352691455"/>
      <w:bookmarkEnd w:id="82"/>
      <w:bookmarkStart w:id="83" w:name="_Toc152042289"/>
      <w:bookmarkEnd w:id="83"/>
      <w:bookmarkStart w:id="84" w:name="_Toc247513935"/>
      <w:bookmarkEnd w:id="84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9.1招标人</w:t>
      </w:r>
    </w:p>
    <w:p w14:paraId="7569824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招 标 人：安徽合力股份有限公司</w:t>
      </w:r>
    </w:p>
    <w:p w14:paraId="13DC6D7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地    址：安徽省合肥市方兴大道668号</w:t>
      </w:r>
    </w:p>
    <w:p w14:paraId="0D32053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联 系 人：夏工</w:t>
      </w:r>
    </w:p>
    <w:p w14:paraId="516B0C1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电    话：15055126386</w:t>
      </w:r>
    </w:p>
    <w:p w14:paraId="1BEA425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9.2招标代理机构</w:t>
      </w:r>
    </w:p>
    <w:p w14:paraId="0AA4992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招标代理机构：安徽省招标集团股份有限公司</w:t>
      </w:r>
    </w:p>
    <w:p w14:paraId="2115962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地    址：安徽省合肥市滨湖新区紫云路888号</w:t>
      </w:r>
    </w:p>
    <w:p w14:paraId="5C11C9E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联 系 人：王瑜秀、申啊康</w:t>
      </w:r>
    </w:p>
    <w:p w14:paraId="5FA60D6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电    话：0551-66061470、66061474、19966468545</w:t>
      </w:r>
    </w:p>
    <w:p w14:paraId="78DFC55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邮    箱：zhaobiao7@ah-inter.com</w:t>
      </w:r>
    </w:p>
    <w:p w14:paraId="5C02B68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注：应急客服电话：0551-62220153（接听时间：8:30-12:00，13:30-17:30，节假日除外。潜在投标人应优先拨打项目联系人联系电话，无人接听时再拨打该“应急客服电话”）</w:t>
      </w:r>
      <w:bookmarkStart w:id="85" w:name="_Toc27066"/>
      <w:bookmarkStart w:id="86" w:name="_Toc18781"/>
      <w:bookmarkStart w:id="87" w:name="_Toc151393380"/>
      <w:bookmarkStart w:id="88" w:name="_Toc24569"/>
      <w:bookmarkStart w:id="89" w:name="_Toc20546"/>
      <w:bookmarkStart w:id="90" w:name="_Toc11512"/>
    </w:p>
    <w:p w14:paraId="31F276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outlineLvl w:val="9"/>
        <w:rPr>
          <w:rFonts w:hint="eastAsia" w:ascii="黑体" w:hAnsi="宋体" w:eastAsia="黑体" w:cs="黑体"/>
          <w:b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宋体" w:eastAsia="黑体" w:cs="黑体"/>
          <w:b w:val="0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10. 其他事项说明</w:t>
      </w:r>
      <w:bookmarkEnd w:id="85"/>
      <w:bookmarkEnd w:id="86"/>
      <w:bookmarkEnd w:id="87"/>
      <w:bookmarkEnd w:id="88"/>
      <w:bookmarkEnd w:id="89"/>
      <w:bookmarkEnd w:id="90"/>
    </w:p>
    <w:p w14:paraId="3899E7E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1）潜在投标人须登录“优质采云采购平台”（网址：https://www.youzhicai.com/，以下称“优质采平台”）参与本项目采购活动。首次登录须办理注册手续，请务必选择注册为“投标人角色”类型。注册流程见优质采平台“用户注册”栏目，咨询电话：400-0099-555。因未及时办理注册手续影响参加采购活动的，责任自负。</w:t>
      </w:r>
    </w:p>
    <w:p w14:paraId="2B5EF5D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2）已注册的潜在投标人可登录优质采平台获取采购文件，本项目的采购文件及其他资料（含澄清、答疑及相关补充文件）通过优质采平台发布，采购人/代理机构不再另行书面通知，潜在投标人应及时关注、查阅优质采平台。因未及时查看导致不利后果的，责任自负。</w:t>
      </w:r>
    </w:p>
    <w:p w14:paraId="0C2FEE0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（3）已注册的潜在投标人若注册信息发生变更（如：与初始注册信息不一致），应及时网上提交变更申请。因未及时变更导致不利后果的，责任自负。</w:t>
      </w:r>
    </w:p>
    <w:p w14:paraId="34371D1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 xml:space="preserve">（4）本项目采用全流程电子化采购方式，潜在投标人须办理CA数字证书（以下简称CA），CA用于电子投标文件的签章及上传（上传投标文件需使用CA进行加密）；CA办理详见《关于优质采平台数字证书办理的须知》   </w:t>
      </w:r>
    </w:p>
    <w:p w14:paraId="7C972F5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（http://www.youzhicai.com/nd/a_8f80a7ec-911f-4c4d-a123-f8849880f045.html）；咨询热线：400-0099-555。</w:t>
      </w:r>
    </w:p>
    <w:p w14:paraId="3953439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left="0" w:right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（5）电子投标文件必须使用“优质采投标工具客户端”制作生成并上传。下载地址：http://toolcdn.youzhicai.com/tools/BidderTools.zip，使用说明书及视频教程下载地址： http://file.youzhicai.com/files/BidderHelp.rar。</w:t>
      </w:r>
    </w:p>
    <w:p w14:paraId="7C38BC7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5F3F9C"/>
    <w:rsid w:val="175F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2" w:lineRule="auto"/>
      <w:outlineLvl w:val="1"/>
    </w:pPr>
    <w:rPr>
      <w:rFonts w:ascii="Arial" w:hAnsi="Arial" w:eastAsia="黑体"/>
      <w:b/>
      <w:sz w:val="32"/>
      <w:szCs w:val="20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line="360" w:lineRule="auto"/>
    </w:pPr>
    <w:rPr>
      <w:sz w:val="24"/>
    </w:rPr>
  </w:style>
  <w:style w:type="paragraph" w:customStyle="1" w:styleId="4">
    <w:name w:val="Default"/>
    <w:next w:val="5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paragraph" w:customStyle="1" w:styleId="5">
    <w:name w:val="TOC 71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2025-05-27T05:35:00Z</dcterms:created>
  <dc:creator>初审-王瑜秀</dc:creator>
  <cp:lastModifiedBy>初审-王瑜秀</cp:lastModifiedBy>
  <dcterms:modified xsi:type="dcterms:W3CDTF">2025-05-27T05:39:35Z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954129355EDB448AA267AA286DD01D1A_11</vt:lpwstr>
  </property>
  <property fmtid="{D5CDD505-2E9C-101B-9397-08002B2CF9AE}" pid="4" name="KSOTemplateDocerSaveRecord">
    <vt:lpwstr>eyJoZGlkIjoiMTk2YjcxYjYwM2MzYzlmMjQwYjI5ZDE2OGM2NmZkNjkiLCJ1c2VySWQiOiIxMTQ5MDI5NDA1In0=</vt:lpwstr>
  </property>
</Properties>
</file>