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8B4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center"/>
        <w:rPr>
          <w:rStyle w:val="10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安徽合力宇锋智能科技有限公司2026-2028年物流运输服务项目</w:t>
      </w:r>
      <w:r>
        <w:rPr>
          <w:rStyle w:val="10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招标公告</w:t>
      </w:r>
    </w:p>
    <w:p w14:paraId="35EFAE1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center"/>
        <w:rPr>
          <w:rStyle w:val="10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60B950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Toc6383"/>
      <w:bookmarkStart w:id="1" w:name="_Toc10622"/>
      <w:bookmarkStart w:id="2" w:name="_Toc10879"/>
      <w:bookmarkStart w:id="3" w:name="_Toc26146"/>
      <w:bookmarkStart w:id="4" w:name="_Toc13283"/>
      <w:bookmarkStart w:id="5" w:name="_Toc25815"/>
      <w:bookmarkStart w:id="6" w:name="_Toc22903"/>
      <w:bookmarkStart w:id="7" w:name="_Toc19312"/>
      <w:bookmarkStart w:id="8" w:name="_Toc151393372"/>
      <w:bookmarkStart w:id="9" w:name="_Toc28908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9891AB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0" w:name="_Toc21848"/>
      <w:bookmarkStart w:id="11" w:name="_Toc2037"/>
      <w:bookmarkStart w:id="12" w:name="_Toc28404"/>
      <w:bookmarkStart w:id="13" w:name="_Toc12572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1.1 招标人：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</w:t>
      </w:r>
    </w:p>
    <w:p w14:paraId="27E14FC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 招标代理机构：安徽省招标集团股份有限公司</w:t>
      </w:r>
    </w:p>
    <w:p w14:paraId="5B9B1AB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1.3 招标项目名称：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安徽合力宇锋智能科技有限公司2026-2028年物流运输服务项目</w:t>
      </w:r>
    </w:p>
    <w:p w14:paraId="2B64E56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1.4 资金来源：自筹资金</w:t>
      </w:r>
    </w:p>
    <w:p w14:paraId="1CA679F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1.5 项目出资比例：100%</w:t>
      </w:r>
    </w:p>
    <w:p w14:paraId="1066C4B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1.6 资金落实情况：已落实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ab/>
      </w:r>
    </w:p>
    <w:p w14:paraId="62C7D4E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14" w:name="_Toc15646"/>
      <w:bookmarkStart w:id="15" w:name="_Toc27331"/>
      <w:bookmarkStart w:id="16" w:name="_Toc6237"/>
      <w:bookmarkStart w:id="17" w:name="_Toc9254"/>
      <w:bookmarkStart w:id="18" w:name="_Toc1141"/>
      <w:bookmarkStart w:id="19" w:name="_Toc13326"/>
      <w:bookmarkStart w:id="20" w:name="_Toc151393373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F2F04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2.1 招标项目编号：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GN2026-07-1755</w:t>
      </w:r>
    </w:p>
    <w:p w14:paraId="3405F02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 标包划分：本项目为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个标包。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072"/>
        <w:gridCol w:w="2997"/>
      </w:tblGrid>
      <w:tr w14:paraId="6E03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9" w:type="pct"/>
            <w:noWrap w:val="0"/>
            <w:vAlign w:val="center"/>
          </w:tcPr>
          <w:p w14:paraId="3C77EA5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标包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号</w:t>
            </w:r>
          </w:p>
        </w:tc>
        <w:tc>
          <w:tcPr>
            <w:tcW w:w="2391" w:type="pct"/>
            <w:noWrap w:val="0"/>
            <w:vAlign w:val="center"/>
          </w:tcPr>
          <w:p w14:paraId="348573E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标包名称</w:t>
            </w:r>
          </w:p>
        </w:tc>
        <w:tc>
          <w:tcPr>
            <w:tcW w:w="1759" w:type="pct"/>
            <w:noWrap w:val="0"/>
            <w:vAlign w:val="center"/>
          </w:tcPr>
          <w:p w14:paraId="4D61C65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预算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（万元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/年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）</w:t>
            </w:r>
          </w:p>
        </w:tc>
      </w:tr>
      <w:tr w14:paraId="550F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9" w:type="pct"/>
            <w:noWrap w:val="0"/>
            <w:vAlign w:val="center"/>
          </w:tcPr>
          <w:p w14:paraId="5951ECE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01</w:t>
            </w:r>
          </w:p>
        </w:tc>
        <w:tc>
          <w:tcPr>
            <w:tcW w:w="2391" w:type="pct"/>
            <w:noWrap w:val="0"/>
            <w:vAlign w:val="center"/>
          </w:tcPr>
          <w:p w14:paraId="15A6EC4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东北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地区</w:t>
            </w:r>
          </w:p>
        </w:tc>
        <w:tc>
          <w:tcPr>
            <w:tcW w:w="1759" w:type="pct"/>
            <w:noWrap w:val="0"/>
            <w:vAlign w:val="center"/>
          </w:tcPr>
          <w:p w14:paraId="3F823B2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</w:t>
            </w:r>
          </w:p>
        </w:tc>
      </w:tr>
      <w:tr w14:paraId="078E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9" w:type="pct"/>
            <w:noWrap w:val="0"/>
            <w:vAlign w:val="center"/>
          </w:tcPr>
          <w:p w14:paraId="616133F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02</w:t>
            </w:r>
          </w:p>
        </w:tc>
        <w:tc>
          <w:tcPr>
            <w:tcW w:w="2391" w:type="pct"/>
            <w:noWrap w:val="0"/>
            <w:vAlign w:val="center"/>
          </w:tcPr>
          <w:p w14:paraId="02F9D7B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华北地区</w:t>
            </w:r>
          </w:p>
        </w:tc>
        <w:tc>
          <w:tcPr>
            <w:tcW w:w="1759" w:type="pct"/>
            <w:noWrap w:val="0"/>
            <w:vAlign w:val="center"/>
          </w:tcPr>
          <w:p w14:paraId="64259F0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</w:t>
            </w:r>
          </w:p>
        </w:tc>
      </w:tr>
      <w:tr w14:paraId="3BAC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9" w:type="pct"/>
            <w:noWrap w:val="0"/>
            <w:vAlign w:val="center"/>
          </w:tcPr>
          <w:p w14:paraId="5D9301E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03</w:t>
            </w:r>
          </w:p>
        </w:tc>
        <w:tc>
          <w:tcPr>
            <w:tcW w:w="2391" w:type="pct"/>
            <w:noWrap w:val="0"/>
            <w:vAlign w:val="center"/>
          </w:tcPr>
          <w:p w14:paraId="0E92136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华中地区</w:t>
            </w:r>
          </w:p>
        </w:tc>
        <w:tc>
          <w:tcPr>
            <w:tcW w:w="1759" w:type="pct"/>
            <w:noWrap w:val="0"/>
            <w:vAlign w:val="center"/>
          </w:tcPr>
          <w:p w14:paraId="608D984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</w:t>
            </w:r>
          </w:p>
        </w:tc>
      </w:tr>
      <w:tr w14:paraId="327C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9" w:type="pct"/>
            <w:noWrap w:val="0"/>
            <w:vAlign w:val="center"/>
          </w:tcPr>
          <w:p w14:paraId="020CCE1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04</w:t>
            </w:r>
          </w:p>
        </w:tc>
        <w:tc>
          <w:tcPr>
            <w:tcW w:w="2391" w:type="pct"/>
            <w:noWrap w:val="0"/>
            <w:vAlign w:val="center"/>
          </w:tcPr>
          <w:p w14:paraId="770F3A7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华东部分地区（不含台湾省）</w:t>
            </w:r>
          </w:p>
        </w:tc>
        <w:tc>
          <w:tcPr>
            <w:tcW w:w="1759" w:type="pct"/>
            <w:noWrap w:val="0"/>
            <w:vAlign w:val="center"/>
          </w:tcPr>
          <w:p w14:paraId="3869CB6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410</w:t>
            </w:r>
          </w:p>
        </w:tc>
      </w:tr>
      <w:tr w14:paraId="7B67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9" w:type="pct"/>
            <w:noWrap w:val="0"/>
            <w:vAlign w:val="center"/>
          </w:tcPr>
          <w:p w14:paraId="174C224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05</w:t>
            </w:r>
          </w:p>
        </w:tc>
        <w:tc>
          <w:tcPr>
            <w:tcW w:w="2391" w:type="pct"/>
            <w:noWrap w:val="0"/>
            <w:vAlign w:val="center"/>
          </w:tcPr>
          <w:p w14:paraId="540E5C5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华南部分地区（不含香港、澳门）</w:t>
            </w:r>
          </w:p>
        </w:tc>
        <w:tc>
          <w:tcPr>
            <w:tcW w:w="1759" w:type="pct"/>
            <w:noWrap w:val="0"/>
            <w:vAlign w:val="center"/>
          </w:tcPr>
          <w:p w14:paraId="4ABC50E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160</w:t>
            </w:r>
          </w:p>
        </w:tc>
      </w:tr>
      <w:tr w14:paraId="294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9" w:type="pct"/>
            <w:noWrap w:val="0"/>
            <w:vAlign w:val="center"/>
          </w:tcPr>
          <w:p w14:paraId="433D3A0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06</w:t>
            </w:r>
          </w:p>
        </w:tc>
        <w:tc>
          <w:tcPr>
            <w:tcW w:w="2391" w:type="pct"/>
            <w:noWrap w:val="0"/>
            <w:vAlign w:val="center"/>
          </w:tcPr>
          <w:p w14:paraId="5CEA8AC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西北地区</w:t>
            </w:r>
          </w:p>
        </w:tc>
        <w:tc>
          <w:tcPr>
            <w:tcW w:w="1759" w:type="pct"/>
            <w:noWrap w:val="0"/>
            <w:vAlign w:val="center"/>
          </w:tcPr>
          <w:p w14:paraId="02AA14F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60</w:t>
            </w:r>
          </w:p>
        </w:tc>
      </w:tr>
      <w:tr w14:paraId="18EF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9" w:type="pct"/>
            <w:noWrap w:val="0"/>
            <w:vAlign w:val="center"/>
          </w:tcPr>
          <w:p w14:paraId="4FF3E09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07</w:t>
            </w:r>
          </w:p>
        </w:tc>
        <w:tc>
          <w:tcPr>
            <w:tcW w:w="2391" w:type="pct"/>
            <w:noWrap w:val="0"/>
            <w:vAlign w:val="center"/>
          </w:tcPr>
          <w:p w14:paraId="6FE204C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西南地区</w:t>
            </w:r>
          </w:p>
        </w:tc>
        <w:tc>
          <w:tcPr>
            <w:tcW w:w="1759" w:type="pct"/>
            <w:noWrap w:val="0"/>
            <w:vAlign w:val="center"/>
          </w:tcPr>
          <w:p w14:paraId="095B633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160</w:t>
            </w:r>
          </w:p>
        </w:tc>
      </w:tr>
      <w:tr w14:paraId="4418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9" w:type="pct"/>
            <w:noWrap w:val="0"/>
            <w:vAlign w:val="center"/>
          </w:tcPr>
          <w:p w14:paraId="24DF41E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08</w:t>
            </w:r>
          </w:p>
        </w:tc>
        <w:tc>
          <w:tcPr>
            <w:tcW w:w="2391" w:type="pct"/>
            <w:noWrap w:val="0"/>
            <w:vAlign w:val="center"/>
          </w:tcPr>
          <w:p w14:paraId="4E3E93D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合肥市内运输</w:t>
            </w:r>
          </w:p>
        </w:tc>
        <w:tc>
          <w:tcPr>
            <w:tcW w:w="1759" w:type="pct"/>
            <w:noWrap w:val="0"/>
            <w:vAlign w:val="center"/>
          </w:tcPr>
          <w:p w14:paraId="416DF6B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30</w:t>
            </w:r>
          </w:p>
        </w:tc>
      </w:tr>
      <w:tr w14:paraId="1548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00" w:type="pct"/>
            <w:gridSpan w:val="3"/>
            <w:noWrap w:val="0"/>
            <w:vAlign w:val="center"/>
          </w:tcPr>
          <w:p w14:paraId="3D639B64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210" w:afterAutospacing="0" w:line="5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备注：投标人可参与多个标包的投标，亦可同时中标多个标包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</w:t>
            </w:r>
          </w:p>
        </w:tc>
      </w:tr>
    </w:tbl>
    <w:p w14:paraId="0BDA9ED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2.3 招标范围：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2026-2028年中国境内物流运输服务项目。本项目共分为8个标包，分别对应东北、华北、华中、华东（不含台湾省）、华南（不含香港、澳门）、西北、西南地区以及合肥市内运输。各标包选择1家中标人负责对应区域内的物流运输服务。服务内容包括货物装卸、运输、保险等全部内容，具体要求详见招标文件。</w:t>
      </w:r>
    </w:p>
    <w:p w14:paraId="77DF67B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2.4 服务期：本项目服务期限为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年。（合同签订服务期限为1年，合同期满前，招标人组织开展承运商绩效考核，对中标人的服务质量、履约表现等进行评价考核。考核合格后，续签下一年度合同，最多续签两次；考核不合格不续签。）</w:t>
      </w:r>
    </w:p>
    <w:p w14:paraId="620169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2.5 服务地点：招标人指定收件地点。</w:t>
      </w:r>
    </w:p>
    <w:p w14:paraId="518E5CB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2.6 其他：/</w:t>
      </w:r>
      <w:bookmarkStart w:id="21" w:name="_Toc24865"/>
      <w:bookmarkStart w:id="22" w:name="_Toc15916"/>
      <w:bookmarkStart w:id="23" w:name="_Toc14482"/>
      <w:bookmarkStart w:id="24" w:name="_Toc7298"/>
      <w:bookmarkStart w:id="25" w:name="_Toc17422"/>
      <w:bookmarkStart w:id="26" w:name="_Toc151393374"/>
    </w:p>
    <w:p w14:paraId="31386A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资格审查方式</w:t>
      </w:r>
    </w:p>
    <w:p w14:paraId="1C52F46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资格后审</w:t>
      </w:r>
    </w:p>
    <w:p w14:paraId="759337B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投标人资格要求</w:t>
      </w:r>
      <w:bookmarkEnd w:id="21"/>
      <w:bookmarkEnd w:id="22"/>
      <w:bookmarkEnd w:id="23"/>
      <w:bookmarkEnd w:id="24"/>
      <w:bookmarkEnd w:id="25"/>
      <w:bookmarkEnd w:id="26"/>
    </w:p>
    <w:p w14:paraId="59A197A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 资质要求：</w:t>
      </w:r>
    </w:p>
    <w:p w14:paraId="5F8C9C1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4.1.1投标人须在中国境内注册具有独立法人资格，营业执照有效。（提供营业执照扫描件）</w:t>
      </w:r>
    </w:p>
    <w:p w14:paraId="510F965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4.1.2投标人须具备交通运输管理单位颁发的《道路运输经营许可证》。（提供证书扫描件）</w:t>
      </w:r>
    </w:p>
    <w:p w14:paraId="7098986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4.1.3 投标人要求：</w:t>
      </w:r>
    </w:p>
    <w:p w14:paraId="74486B5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①投标人应具有完成本项目运输所需的车辆至少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0辆（核载质量不小于30吨的货车，排放需要符合当地环保要求，自有车辆、社会合作车辆均可），且承运车辆证照及保险均齐全；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13米以下车型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购买不低于100万三者责任险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，13米及以上车型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购买不低于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00万三者责任险；投标人须购买货运保险，保额能够担负运输过程中所发生的所有货物丢失损毁等风险。（若为自有车辆（仅限投标公司主体的自有车辆）须提供有效的行驶证、保险证明材料、书面承诺，若为社会合作车辆须</w:t>
      </w:r>
      <w:bookmarkStart w:id="91" w:name="_GoBack"/>
      <w:bookmarkEnd w:id="91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提供有效的行驶证和合作协议、社会合作车辆有效的保险证明材料、书面承诺）。</w:t>
      </w:r>
    </w:p>
    <w:p w14:paraId="3F29D14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②投标人应能够提供24小时运输服务，具有流畅的信息沟通渠道、固定的联络人员和联系方式（提供书面承诺）。</w:t>
      </w:r>
    </w:p>
    <w:p w14:paraId="3495A32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③投标人须对招标人委托运输所有货物均购买保险，保险额度不低于货物本身价值金额（提供书面承诺）。</w:t>
      </w:r>
    </w:p>
    <w:p w14:paraId="4748499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4.2 财务要求：投标人须具有良好的银行资信、商业信誉和财务状况，投标人没有处于被责令停业、财产被接管、冻结、破产状态。（须提供承诺书）</w:t>
      </w:r>
    </w:p>
    <w:p w14:paraId="64B1F6A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4.3本招标项目不接受联合体投标。</w:t>
      </w:r>
    </w:p>
    <w:p w14:paraId="5F14B60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4.4 信用要求：投标人不得存在以下不良信用记录情形之一（以“信用中国”网站（www.creditchina.gov.cn）查询为准）：</w:t>
      </w:r>
    </w:p>
    <w:p w14:paraId="5760BD1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1）被人民法院列入失信被执行人的；</w:t>
      </w:r>
    </w:p>
    <w:p w14:paraId="5AAAE52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2）被税务部门列入重大税收违法失信主体名单的。</w:t>
      </w:r>
    </w:p>
    <w:p w14:paraId="337DD12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4.5 其他要求： / 。</w:t>
      </w:r>
    </w:p>
    <w:p w14:paraId="6683EBB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27" w:name="_Toc151393375"/>
      <w:bookmarkStart w:id="28" w:name="_Toc28395"/>
      <w:bookmarkStart w:id="29" w:name="_Toc30329"/>
      <w:bookmarkStart w:id="30" w:name="_Toc23947"/>
      <w:bookmarkStart w:id="31" w:name="_Toc9057"/>
      <w:bookmarkStart w:id="32" w:name="_Toc23034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 招标文件的获取</w:t>
      </w:r>
      <w:bookmarkEnd w:id="27"/>
      <w:bookmarkEnd w:id="28"/>
      <w:bookmarkEnd w:id="29"/>
      <w:bookmarkEnd w:id="30"/>
      <w:bookmarkEnd w:id="31"/>
      <w:bookmarkEnd w:id="32"/>
    </w:p>
    <w:p w14:paraId="1DD73C8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5.1获取时间：202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27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日17时00分。</w:t>
      </w:r>
    </w:p>
    <w:p w14:paraId="714827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5.2获取方式：凡有意参加投标者，请在第6.1款规定时间内登录“优质采云采购平台”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"http://www.youzhicai.com）购买并下载招标文件。" </w:instrTex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（http://www.youzhicai.com/）购买并下载招标文件。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</w:p>
    <w:p w14:paraId="69B3B08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售价：400元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/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包，售后不退。</w:t>
      </w:r>
    </w:p>
    <w:p w14:paraId="7AE67C0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33" w:name="_Toc28603"/>
      <w:bookmarkStart w:id="34" w:name="_Toc6160"/>
      <w:bookmarkStart w:id="35" w:name="_Toc13489"/>
      <w:bookmarkStart w:id="36" w:name="_Toc26386"/>
      <w:bookmarkStart w:id="37" w:name="_Toc151393376"/>
      <w:bookmarkStart w:id="38" w:name="_Toc5823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 投标文件的递交</w:t>
      </w:r>
      <w:bookmarkEnd w:id="33"/>
      <w:bookmarkEnd w:id="34"/>
      <w:bookmarkEnd w:id="35"/>
      <w:bookmarkEnd w:id="36"/>
      <w:bookmarkEnd w:id="37"/>
      <w:bookmarkEnd w:id="38"/>
    </w:p>
    <w:p w14:paraId="1417BFE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6.1投标文件递交截止时间（投标截止时间，下同）：202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分。</w:t>
      </w:r>
    </w:p>
    <w:p w14:paraId="6E8D6A8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6.2投标文件递交地点：通过 “优质采云采购平台”（http://www.youzhicai.com/）递交</w:t>
      </w:r>
      <w:bookmarkStart w:id="39" w:name="_Toc5616"/>
      <w:bookmarkStart w:id="40" w:name="_Toc31939"/>
      <w:bookmarkStart w:id="41" w:name="_Toc1903"/>
      <w:bookmarkStart w:id="42" w:name="_Toc151393377"/>
      <w:bookmarkStart w:id="43" w:name="_Toc11859"/>
      <w:bookmarkStart w:id="44" w:name="_Toc11971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3051B9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 开标时间及地点</w:t>
      </w:r>
      <w:bookmarkEnd w:id="39"/>
      <w:bookmarkEnd w:id="40"/>
      <w:bookmarkEnd w:id="41"/>
      <w:bookmarkEnd w:id="42"/>
      <w:bookmarkEnd w:id="43"/>
      <w:bookmarkEnd w:id="44"/>
    </w:p>
    <w:p w14:paraId="41455D1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7.1 开标时间：同投标文件递交截止时间。</w:t>
      </w:r>
    </w:p>
    <w:p w14:paraId="6F0DEDD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7.2 开标地点：</w:t>
      </w:r>
    </w:p>
    <w:p w14:paraId="12C220C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（1）加密投标文件通过“优质采云采购平台”（http://www.youzhicai.com/）递交；</w:t>
      </w:r>
    </w:p>
    <w:p w14:paraId="135A9CA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（2）非加密投标文件递交地点：安徽省合肥市紫云路888号安徽省招标集团股份有限公司A座1506室(开标后递交非加密投标文件)。</w:t>
      </w:r>
    </w:p>
    <w:p w14:paraId="74B87D6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45" w:name="_Toc21354"/>
      <w:bookmarkStart w:id="46" w:name="_Toc151393378"/>
      <w:bookmarkStart w:id="47" w:name="_Toc26582"/>
      <w:bookmarkStart w:id="48" w:name="_Toc10580"/>
      <w:bookmarkStart w:id="49" w:name="_Toc24047"/>
      <w:bookmarkStart w:id="50" w:name="_Toc7689"/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 发布公告的媒介</w:t>
      </w:r>
      <w:bookmarkEnd w:id="45"/>
      <w:bookmarkEnd w:id="46"/>
      <w:bookmarkEnd w:id="47"/>
      <w:bookmarkEnd w:id="48"/>
      <w:bookmarkEnd w:id="49"/>
      <w:bookmarkEnd w:id="50"/>
    </w:p>
    <w:p w14:paraId="405C8DD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招标公告同时在安徽省招标投标信息网（www.ahtba.org.cn）、中国招标投标公共服务平台（www.cebpubservice.com）、中国采购与招标网（www.chinabidding.com.cn）、优质采招标采购平台（www.yzczb.com）和优质采云采购平台（www.youzhicai.com）上同步发布。</w:t>
      </w:r>
      <w:bookmarkStart w:id="51" w:name="_Toc151393379"/>
      <w:bookmarkStart w:id="52" w:name="_Toc27545"/>
      <w:bookmarkStart w:id="53" w:name="_Toc11851"/>
      <w:bookmarkStart w:id="54" w:name="_Toc6281"/>
      <w:bookmarkStart w:id="55" w:name="_Toc1076"/>
      <w:bookmarkStart w:id="56" w:name="_Toc27358"/>
    </w:p>
    <w:p w14:paraId="29E666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 联系方式</w:t>
      </w:r>
      <w:bookmarkEnd w:id="51"/>
      <w:bookmarkEnd w:id="52"/>
      <w:bookmarkEnd w:id="53"/>
      <w:bookmarkEnd w:id="54"/>
      <w:bookmarkEnd w:id="55"/>
      <w:bookmarkEnd w:id="56"/>
    </w:p>
    <w:p w14:paraId="54A4B71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7" w:name="_Toc352691456"/>
      <w:bookmarkEnd w:id="57"/>
      <w:bookmarkStart w:id="58" w:name="_Toc247527535"/>
      <w:bookmarkEnd w:id="58"/>
      <w:bookmarkStart w:id="59" w:name="_Toc384308187"/>
      <w:bookmarkEnd w:id="59"/>
      <w:bookmarkStart w:id="60" w:name="_Toc30817"/>
      <w:bookmarkEnd w:id="60"/>
      <w:bookmarkStart w:id="61" w:name="_Toc10785"/>
      <w:bookmarkEnd w:id="61"/>
      <w:bookmarkStart w:id="62" w:name="_Toc369531495"/>
      <w:bookmarkEnd w:id="62"/>
      <w:bookmarkStart w:id="63" w:name="_Toc361508563"/>
      <w:bookmarkEnd w:id="63"/>
      <w:bookmarkStart w:id="64" w:name="_Toc361508560"/>
      <w:bookmarkEnd w:id="64"/>
      <w:bookmarkStart w:id="65" w:name="_Toc17972"/>
      <w:bookmarkEnd w:id="65"/>
      <w:bookmarkStart w:id="66" w:name="_Toc352691455"/>
      <w:bookmarkEnd w:id="66"/>
      <w:bookmarkStart w:id="67" w:name="_Toc369531497"/>
      <w:bookmarkEnd w:id="67"/>
      <w:bookmarkStart w:id="68" w:name="_Toc152042288"/>
      <w:bookmarkEnd w:id="68"/>
      <w:bookmarkStart w:id="69" w:name="_Toc300834930"/>
      <w:bookmarkEnd w:id="69"/>
      <w:bookmarkStart w:id="70" w:name="_Toc152042289"/>
      <w:bookmarkEnd w:id="70"/>
      <w:bookmarkStart w:id="71" w:name="_Toc247513934"/>
      <w:bookmarkEnd w:id="71"/>
      <w:bookmarkStart w:id="72" w:name="_Toc300834927"/>
      <w:bookmarkEnd w:id="72"/>
      <w:bookmarkStart w:id="73" w:name="_Toc369531498"/>
      <w:bookmarkEnd w:id="73"/>
      <w:bookmarkStart w:id="74" w:name="_Toc361508562"/>
      <w:bookmarkEnd w:id="74"/>
      <w:bookmarkStart w:id="75" w:name="_Toc352691453"/>
      <w:bookmarkEnd w:id="75"/>
      <w:bookmarkStart w:id="76" w:name="_Toc300834929"/>
      <w:bookmarkEnd w:id="76"/>
      <w:bookmarkStart w:id="77" w:name="_Toc152045513"/>
      <w:bookmarkEnd w:id="77"/>
      <w:bookmarkStart w:id="78" w:name="_Toc144974481"/>
      <w:bookmarkEnd w:id="78"/>
      <w:bookmarkStart w:id="79" w:name="_Toc247513935"/>
      <w:bookmarkEnd w:id="79"/>
      <w:bookmarkStart w:id="80" w:name="_Toc144974480"/>
      <w:bookmarkEnd w:id="80"/>
      <w:bookmarkStart w:id="81" w:name="_Toc384308188"/>
      <w:bookmarkEnd w:id="81"/>
      <w:bookmarkStart w:id="82" w:name="_Toc247527536"/>
      <w:bookmarkEnd w:id="82"/>
      <w:bookmarkStart w:id="83" w:name="_Toc384308185"/>
      <w:bookmarkEnd w:id="83"/>
      <w:bookmarkStart w:id="84" w:name="_Toc152045512"/>
      <w:bookmarkEnd w:id="84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9.1招标人</w:t>
      </w:r>
    </w:p>
    <w:p w14:paraId="6FFFD20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 标 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安徽合力宇锋智能科技有限公司</w:t>
      </w:r>
    </w:p>
    <w:p w14:paraId="0386B4B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安徽省合肥市肥西县花岗镇产城融合示范区</w:t>
      </w:r>
    </w:p>
    <w:p w14:paraId="2B9FBBD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 系 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许经理、吕经理</w:t>
      </w:r>
    </w:p>
    <w:p w14:paraId="7D7CE04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18856923195、18156573293</w:t>
      </w:r>
    </w:p>
    <w:p w14:paraId="3B3F390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9.2招标代理机构</w:t>
      </w:r>
    </w:p>
    <w:p w14:paraId="6F8962FB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2BF45C9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    址：安徽省合肥市紫云路888号</w:t>
      </w:r>
    </w:p>
    <w:p w14:paraId="35D49B4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联 系 人：王瑜秀、王伟、申啊康  </w:t>
      </w:r>
    </w:p>
    <w:p w14:paraId="777949B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电    话：0551-6606147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、6606147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19966468545</w:t>
      </w:r>
    </w:p>
    <w:p w14:paraId="57D4F68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邮    箱：zhaobiao7@ah-inter.com  </w:t>
      </w:r>
    </w:p>
    <w:p w14:paraId="24DC23E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注：应急客服电话：0551-62220153（接听时间：8:30-12:00，13:30-17:30，节假日除外。潜在投标人应优先拨打项目联系人联系电话，无人接听时再拨打该“应急客服电话”）</w:t>
      </w:r>
      <w:bookmarkStart w:id="85" w:name="_Toc24569"/>
      <w:bookmarkStart w:id="86" w:name="_Toc18781"/>
      <w:bookmarkStart w:id="87" w:name="_Toc151393380"/>
      <w:bookmarkStart w:id="88" w:name="_Toc11512"/>
      <w:bookmarkStart w:id="89" w:name="_Toc20546"/>
      <w:bookmarkStart w:id="90" w:name="_Toc27066"/>
    </w:p>
    <w:p w14:paraId="2AB4090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 其他事项说明</w:t>
      </w:r>
      <w:bookmarkEnd w:id="85"/>
      <w:bookmarkEnd w:id="86"/>
      <w:bookmarkEnd w:id="87"/>
      <w:bookmarkEnd w:id="88"/>
      <w:bookmarkEnd w:id="89"/>
      <w:bookmarkEnd w:id="90"/>
    </w:p>
    <w:p w14:paraId="3C54C55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潜在投标人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 w14:paraId="490C63C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已注册的潜在投标人可登录优质采平台获取采购文件，本项目的采购文件及其他资料（含澄清、答疑及相关补充文件）通过优质采平台发布，招标人/代理机构不再另行书面通知，潜在投标人应及时关注、查阅优质采平台。因未及时查看导致不利后果的，责任自负。</w:t>
      </w:r>
    </w:p>
    <w:p w14:paraId="13C9586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（3）已注册的潜在投标人若注册信息发生变更（如：与初始注册信息不一致），应及时网上提交变更申请。因未及时变更导致不利后果的，责任自负。</w:t>
      </w:r>
    </w:p>
    <w:p w14:paraId="2979645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  </w:t>
      </w:r>
    </w:p>
    <w:p w14:paraId="3005788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（http://www.youzhicai.com/nd/a_8f80a7ec-911f-4c4d-a123-f8849880f045.html）；咨询热线：400-0099-555。</w:t>
      </w:r>
    </w:p>
    <w:p w14:paraId="5DF38B4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（5）电子投标文件必须使用“优质采投标工具客户端”制作生成并上传。下载地址：http://toolcdn.youzhicai.com/tools/BidderTools.zip，使用说明书及视频教程下载地址： http://file.youzhicai.com/files/BidderHelp.rar。</w:t>
      </w:r>
    </w:p>
    <w:p w14:paraId="68FA084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A729C"/>
    <w:rsid w:val="05FA729C"/>
    <w:rsid w:val="0DC3019B"/>
    <w:rsid w:val="0E7630F3"/>
    <w:rsid w:val="11721937"/>
    <w:rsid w:val="22C96D6A"/>
    <w:rsid w:val="2FE3015E"/>
    <w:rsid w:val="4621472F"/>
    <w:rsid w:val="73C72801"/>
    <w:rsid w:val="7C0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customStyle="1" w:styleId="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styleId="5">
    <w:name w:val="Plain Text"/>
    <w:basedOn w:val="1"/>
    <w:qFormat/>
    <w:uiPriority w:val="0"/>
    <w:pPr>
      <w:jc w:val="left"/>
    </w:pPr>
    <w:rPr>
      <w:rFonts w:ascii="宋体" w:hAnsi="宋体" w:eastAsia="仿宋_GB2312" w:cs="Courier New"/>
      <w:sz w:val="24"/>
      <w:szCs w:val="21"/>
    </w:rPr>
  </w:style>
  <w:style w:type="paragraph" w:styleId="6">
    <w:name w:val="Body Text First Indent 2"/>
    <w:basedOn w:val="3"/>
    <w:qFormat/>
    <w:uiPriority w:val="0"/>
    <w:pPr>
      <w:tabs>
        <w:tab w:val="left" w:pos="1078"/>
        <w:tab w:val="left" w:pos="1176"/>
        <w:tab w:val="left" w:pos="1638"/>
        <w:tab w:val="left" w:pos="3920"/>
        <w:tab w:val="left" w:pos="5670"/>
      </w:tabs>
      <w:adjustRightInd w:val="0"/>
      <w:spacing w:before="120" w:beforeLines="0" w:after="180" w:afterLines="0" w:line="312" w:lineRule="auto"/>
      <w:ind w:firstLine="200" w:firstLineChars="200"/>
    </w:pPr>
    <w:rPr>
      <w:rFonts w:ascii="Arial" w:hAnsi="Arial"/>
      <w:sz w:val="2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2242</Words>
  <Characters>2905</Characters>
  <Lines>0</Lines>
  <Paragraphs>0</Paragraphs>
  <TotalTime>0</TotalTime>
  <ScaleCrop>false</ScaleCrop>
  <LinksUpToDate>false</LinksUpToDate>
  <CharactersWithSpaces>2968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2026-03-19T08:59:00Z</dcterms:created>
  <dc:creator>校对-申啊康</dc:creator>
  <cp:lastModifiedBy>校对-申啊康</cp:lastModifiedBy>
  <dcterms:modified xsi:type="dcterms:W3CDTF">2026-03-20T05:05:19Z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56F4A2F616B24EA0ACEC2C4EE7A75999_11</vt:lpwstr>
  </property>
  <property fmtid="{D5CDD505-2E9C-101B-9397-08002B2CF9AE}" pid="4" name="KSOTemplateDocerSaveRecord">
    <vt:lpwstr>eyJoZGlkIjoiOTdhYjU2MThjMTI5ZjcyODk0M2Q5NTkwZGNiZTYwYzUiLCJ1c2VySWQiOiIxNzU2NDg4NDQ0In0=</vt:lpwstr>
  </property>
</Properties>
</file>